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64" w:rsidRPr="003E4464" w:rsidRDefault="003E4464" w:rsidP="003E4464">
      <w:pPr>
        <w:spacing w:line="480" w:lineRule="auto"/>
        <w:jc w:val="center"/>
        <w:rPr>
          <w:sz w:val="28"/>
          <w:szCs w:val="28"/>
        </w:rPr>
      </w:pPr>
      <w:r w:rsidRPr="003E4464">
        <w:rPr>
          <w:sz w:val="28"/>
          <w:szCs w:val="28"/>
        </w:rPr>
        <w:t>Круг чтения в 10 классе.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</w:p>
    <w:p w:rsidR="003E4464" w:rsidRPr="003E4464" w:rsidRDefault="003E4464" w:rsidP="003E4464">
      <w:pPr>
        <w:spacing w:line="480" w:lineRule="auto"/>
        <w:jc w:val="center"/>
        <w:rPr>
          <w:sz w:val="28"/>
          <w:szCs w:val="28"/>
        </w:rPr>
      </w:pPr>
      <w:r w:rsidRPr="003E4464">
        <w:rPr>
          <w:sz w:val="28"/>
          <w:szCs w:val="28"/>
        </w:rPr>
        <w:t>Отечественная литература.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Батюшков К. Стихотворения по выбору.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Баратынский Е. Стихотворения по выбору.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 xml:space="preserve">Булгаков М. « Дни </w:t>
      </w:r>
      <w:proofErr w:type="spellStart"/>
      <w:r w:rsidRPr="003E4464">
        <w:rPr>
          <w:sz w:val="28"/>
          <w:szCs w:val="28"/>
        </w:rPr>
        <w:t>Турбиных</w:t>
      </w:r>
      <w:proofErr w:type="spellEnd"/>
      <w:r w:rsidRPr="003E4464">
        <w:rPr>
          <w:sz w:val="28"/>
          <w:szCs w:val="28"/>
        </w:rPr>
        <w:t>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Володин А. « Старшая сестра».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Гоголь Н. В. « Невский проспект», « Нос».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Гончаров И. А. « Обыкновенная история», « Фрегат» Паллада».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 xml:space="preserve">Достоевский Ф. М. « </w:t>
      </w:r>
      <w:proofErr w:type="spellStart"/>
      <w:r w:rsidRPr="003E4464">
        <w:rPr>
          <w:sz w:val="28"/>
          <w:szCs w:val="28"/>
        </w:rPr>
        <w:t>Неточка</w:t>
      </w:r>
      <w:proofErr w:type="spellEnd"/>
      <w:r w:rsidRPr="003E4464">
        <w:rPr>
          <w:sz w:val="28"/>
          <w:szCs w:val="28"/>
        </w:rPr>
        <w:t xml:space="preserve"> </w:t>
      </w:r>
      <w:proofErr w:type="spellStart"/>
      <w:r w:rsidRPr="003E4464">
        <w:rPr>
          <w:sz w:val="28"/>
          <w:szCs w:val="28"/>
        </w:rPr>
        <w:t>Незванова</w:t>
      </w:r>
      <w:proofErr w:type="spellEnd"/>
      <w:r w:rsidRPr="003E4464">
        <w:rPr>
          <w:sz w:val="28"/>
          <w:szCs w:val="28"/>
        </w:rPr>
        <w:t>», « Идиот».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Жуковский В. А. « Двенадцать спящих дев».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Замятин Е. « Мы».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Казаков Ю.  «Во сне ты горько плакал».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proofErr w:type="spellStart"/>
      <w:r w:rsidRPr="003E4464">
        <w:rPr>
          <w:sz w:val="28"/>
          <w:szCs w:val="28"/>
        </w:rPr>
        <w:t>Конецкий</w:t>
      </w:r>
      <w:proofErr w:type="spellEnd"/>
      <w:r w:rsidRPr="003E4464">
        <w:rPr>
          <w:sz w:val="28"/>
          <w:szCs w:val="28"/>
        </w:rPr>
        <w:t xml:space="preserve"> В. Произведение по выбору.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 xml:space="preserve">Лесков Н. С. « Очарованный странник», « Леди Макбет </w:t>
      </w:r>
      <w:proofErr w:type="spellStart"/>
      <w:r w:rsidRPr="003E4464">
        <w:rPr>
          <w:sz w:val="28"/>
          <w:szCs w:val="28"/>
        </w:rPr>
        <w:t>Мценского</w:t>
      </w:r>
      <w:proofErr w:type="spellEnd"/>
      <w:r w:rsidRPr="003E4464">
        <w:rPr>
          <w:sz w:val="28"/>
          <w:szCs w:val="28"/>
        </w:rPr>
        <w:t xml:space="preserve"> уезда».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Лермонтов М. Ю. « Сцена из Фауста», « Горные вершины», « Маскарад», « Демон».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Пушкин А. С. « Деревня», « Домовому», стихотворения, обращённые к Е. К. Воронцовой, « Арап Петра Великого», « Русалка», « Борис Годунов».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proofErr w:type="spellStart"/>
      <w:r w:rsidRPr="003E4464">
        <w:rPr>
          <w:sz w:val="28"/>
          <w:szCs w:val="28"/>
        </w:rPr>
        <w:t>Олеша</w:t>
      </w:r>
      <w:proofErr w:type="spellEnd"/>
      <w:r w:rsidRPr="003E4464">
        <w:rPr>
          <w:sz w:val="28"/>
          <w:szCs w:val="28"/>
        </w:rPr>
        <w:t xml:space="preserve"> Ю. « Зависть».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Распутин В. « Живи и помни».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Тендряков В. « Расплата».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Толстой Л. Н. « Смерть Ивана Ильича».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lastRenderedPageBreak/>
        <w:t>Трифонов Ю. « Другая жизнь».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Тургенев И. С. « Фауст», « Дворянское гнездо», « Рудин».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Шварц Е. « Тень».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Шолохов М. « Тихий Дон».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 xml:space="preserve">Шукшин В. « Алёша </w:t>
      </w:r>
      <w:proofErr w:type="spellStart"/>
      <w:r w:rsidRPr="003E4464">
        <w:rPr>
          <w:sz w:val="28"/>
          <w:szCs w:val="28"/>
        </w:rPr>
        <w:t>бесконвойный</w:t>
      </w:r>
      <w:proofErr w:type="spellEnd"/>
      <w:r w:rsidRPr="003E4464">
        <w:rPr>
          <w:sz w:val="28"/>
          <w:szCs w:val="28"/>
        </w:rPr>
        <w:t>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Эренбург И. « Люди. Годы. Жизнь</w:t>
      </w:r>
      <w:proofErr w:type="gramStart"/>
      <w:r w:rsidRPr="003E4464">
        <w:rPr>
          <w:sz w:val="28"/>
          <w:szCs w:val="28"/>
        </w:rPr>
        <w:t>.».</w:t>
      </w:r>
      <w:proofErr w:type="gramEnd"/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Лирические произведения А. Блока, Н. Заболоцкого, Д. Самойлова, Н. Рубцова, А. Фета,  В. Высоцкого, А. Галича, А. Т. Твардовского.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</w:p>
    <w:p w:rsidR="003E4464" w:rsidRPr="003E4464" w:rsidRDefault="003E4464" w:rsidP="003E4464">
      <w:pPr>
        <w:spacing w:line="480" w:lineRule="auto"/>
        <w:jc w:val="center"/>
        <w:rPr>
          <w:sz w:val="28"/>
          <w:szCs w:val="28"/>
        </w:rPr>
      </w:pPr>
      <w:r w:rsidRPr="003E4464">
        <w:rPr>
          <w:sz w:val="28"/>
          <w:szCs w:val="28"/>
        </w:rPr>
        <w:t>Зарубежная литература.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proofErr w:type="spellStart"/>
      <w:r w:rsidRPr="003E4464">
        <w:rPr>
          <w:sz w:val="28"/>
          <w:szCs w:val="28"/>
        </w:rPr>
        <w:t>Арро</w:t>
      </w:r>
      <w:proofErr w:type="spellEnd"/>
      <w:r w:rsidRPr="003E4464">
        <w:rPr>
          <w:sz w:val="28"/>
          <w:szCs w:val="28"/>
        </w:rPr>
        <w:t xml:space="preserve"> В. « Смотрите, кто пришёл».</w:t>
      </w:r>
      <w:bookmarkStart w:id="0" w:name="_GoBack"/>
      <w:bookmarkEnd w:id="0"/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Голсуорси Дж. « Сага о Форсайтах».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Лондон Дж. « Мартин Иден».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Кампанелла Т. « Город солнца».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Манн Т. «Лота в Веймаре».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Фолкнер У. « Шум и ярость».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  <w:r w:rsidRPr="003E4464">
        <w:rPr>
          <w:sz w:val="28"/>
          <w:szCs w:val="28"/>
        </w:rPr>
        <w:t>Лирика П. Беранже, Г. Гейне.</w:t>
      </w:r>
    </w:p>
    <w:p w:rsidR="003E4464" w:rsidRPr="003E4464" w:rsidRDefault="003E4464" w:rsidP="003E4464">
      <w:pPr>
        <w:spacing w:line="480" w:lineRule="auto"/>
        <w:rPr>
          <w:sz w:val="28"/>
          <w:szCs w:val="28"/>
        </w:rPr>
      </w:pPr>
    </w:p>
    <w:p w:rsidR="00D460B1" w:rsidRPr="003E4464" w:rsidRDefault="00D460B1">
      <w:pPr>
        <w:rPr>
          <w:sz w:val="28"/>
          <w:szCs w:val="28"/>
        </w:rPr>
      </w:pPr>
    </w:p>
    <w:sectPr w:rsidR="00D460B1" w:rsidRPr="003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89"/>
    <w:rsid w:val="003E4464"/>
    <w:rsid w:val="006F5D89"/>
    <w:rsid w:val="00D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2017-02-17T13:03:00Z</dcterms:created>
  <dcterms:modified xsi:type="dcterms:W3CDTF">2017-02-17T13:03:00Z</dcterms:modified>
</cp:coreProperties>
</file>